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2AE" w:rsidRDefault="00F272AE" w:rsidP="00F272AE">
      <w:pPr>
        <w:pStyle w:val="Titolo1"/>
        <w:jc w:val="center"/>
        <w:rPr>
          <w:rFonts w:ascii="Garamond" w:hAnsi="Garamond" w:cs="Arial"/>
          <w:b/>
          <w:shadow/>
          <w:sz w:val="28"/>
          <w:szCs w:val="28"/>
        </w:rPr>
      </w:pPr>
    </w:p>
    <w:p w:rsidR="00F272AE" w:rsidRPr="007A4F23" w:rsidRDefault="00F272AE" w:rsidP="00F272AE">
      <w:pPr>
        <w:pStyle w:val="Titolo1"/>
        <w:jc w:val="center"/>
        <w:rPr>
          <w:rFonts w:ascii="Garamond" w:hAnsi="Garamond" w:cs="Arial"/>
          <w:b/>
          <w:shadow/>
          <w:sz w:val="28"/>
          <w:szCs w:val="28"/>
        </w:rPr>
      </w:pPr>
      <w:r>
        <w:rPr>
          <w:rFonts w:ascii="Garamond" w:hAnsi="Garamond" w:cs="Arial"/>
          <w:b/>
          <w:shadow/>
          <w:sz w:val="28"/>
          <w:szCs w:val="28"/>
        </w:rPr>
        <w:t>DOCUMENTAZIONE</w:t>
      </w:r>
    </w:p>
    <w:p w:rsidR="00F272AE" w:rsidRDefault="00F272AE" w:rsidP="00F272AE">
      <w:pPr>
        <w:pStyle w:val="Corpodeltesto2"/>
        <w:rPr>
          <w:rFonts w:ascii="Garamond" w:hAnsi="Garamond"/>
          <w:sz w:val="28"/>
          <w:szCs w:val="28"/>
        </w:rPr>
      </w:pPr>
    </w:p>
    <w:p w:rsidR="00F272AE" w:rsidRPr="007A4F23" w:rsidRDefault="00F272AE" w:rsidP="00F272AE">
      <w:pPr>
        <w:pStyle w:val="Corpodeltesto2"/>
        <w:rPr>
          <w:rFonts w:ascii="Garamond" w:hAnsi="Garamond"/>
          <w:sz w:val="28"/>
          <w:szCs w:val="28"/>
        </w:rPr>
      </w:pPr>
      <w:r w:rsidRPr="007A4F23">
        <w:rPr>
          <w:rFonts w:ascii="Garamond" w:hAnsi="Garamond"/>
          <w:sz w:val="28"/>
          <w:szCs w:val="28"/>
        </w:rPr>
        <w:t xml:space="preserve">DOCUMENTI DA PREDISPORRE PER ESEGUIRE </w:t>
      </w:r>
      <w:smartTag w:uri="urn:schemas-microsoft-com:office:smarttags" w:element="PersonName">
        <w:smartTagPr>
          <w:attr w:name="ProductID" w:val="LA REVISIONE ORDINARIA ALLA"/>
        </w:smartTagPr>
        <w:smartTag w:uri="urn:schemas-microsoft-com:office:smarttags" w:element="PersonName">
          <w:smartTagPr>
            <w:attr w:name="ProductID" w:val="LA REVISIONE ORDINARIA"/>
          </w:smartTagPr>
          <w:r w:rsidRPr="007A4F23">
            <w:rPr>
              <w:rFonts w:ascii="Garamond" w:hAnsi="Garamond"/>
              <w:sz w:val="28"/>
              <w:szCs w:val="28"/>
            </w:rPr>
            <w:t>LA REVISIONE ORDINARIA</w:t>
          </w:r>
        </w:smartTag>
        <w:r w:rsidRPr="007A4F23">
          <w:rPr>
            <w:rFonts w:ascii="Garamond" w:hAnsi="Garamond"/>
            <w:sz w:val="28"/>
            <w:szCs w:val="28"/>
          </w:rPr>
          <w:t xml:space="preserve"> ALLA</w:t>
        </w:r>
      </w:smartTag>
      <w:r w:rsidRPr="007A4F23">
        <w:rPr>
          <w:rFonts w:ascii="Garamond" w:hAnsi="Garamond"/>
          <w:sz w:val="28"/>
          <w:szCs w:val="28"/>
        </w:rPr>
        <w:t xml:space="preserve"> COOPERATIVA BIENNIO 20</w:t>
      </w:r>
      <w:r>
        <w:rPr>
          <w:rFonts w:ascii="Garamond" w:hAnsi="Garamond"/>
          <w:sz w:val="28"/>
          <w:szCs w:val="28"/>
        </w:rPr>
        <w:t>13</w:t>
      </w:r>
      <w:r w:rsidRPr="007A4F23">
        <w:rPr>
          <w:rFonts w:ascii="Garamond" w:hAnsi="Garamond"/>
          <w:sz w:val="28"/>
          <w:szCs w:val="28"/>
        </w:rPr>
        <w:t>/201</w:t>
      </w:r>
      <w:r>
        <w:rPr>
          <w:rFonts w:ascii="Garamond" w:hAnsi="Garamond"/>
          <w:sz w:val="28"/>
          <w:szCs w:val="28"/>
        </w:rPr>
        <w:t>4</w:t>
      </w:r>
    </w:p>
    <w:p w:rsidR="00F272AE" w:rsidRPr="007A4F23" w:rsidRDefault="00F272AE" w:rsidP="00F272AE">
      <w:pPr>
        <w:jc w:val="center"/>
        <w:rPr>
          <w:rFonts w:ascii="Garamond" w:hAnsi="Garamond" w:cs="Arial"/>
          <w:b/>
          <w:sz w:val="16"/>
          <w:szCs w:val="16"/>
        </w:rPr>
      </w:pPr>
    </w:p>
    <w:p w:rsidR="00F272AE" w:rsidRPr="007A4F23" w:rsidRDefault="00F272AE" w:rsidP="00F272AE">
      <w:pPr>
        <w:jc w:val="center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sz w:val="28"/>
          <w:szCs w:val="28"/>
        </w:rPr>
        <w:t>Nuovo statuto comprensivo di delibera assembleare in formato elettronico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sz w:val="28"/>
          <w:szCs w:val="28"/>
        </w:rPr>
        <w:t xml:space="preserve">Bilancio depositato in formato elettronico (Stato Patrimoniale, Conto Economico, Nota Integrativa, Relazione degli Amministratori, dei Sindaci, </w:t>
      </w:r>
      <w:r w:rsidRPr="00B95EDD">
        <w:rPr>
          <w:rFonts w:ascii="Garamond" w:hAnsi="Garamond" w:cs="Arial"/>
          <w:sz w:val="28"/>
          <w:szCs w:val="28"/>
        </w:rPr>
        <w:t>del soggetto incaricato della revisione legale</w:t>
      </w:r>
      <w:r w:rsidRPr="007A4F23">
        <w:rPr>
          <w:rFonts w:ascii="Garamond" w:hAnsi="Garamond" w:cs="Arial"/>
          <w:sz w:val="28"/>
          <w:szCs w:val="28"/>
        </w:rPr>
        <w:t xml:space="preserve">, Verbale Assemblea, Relazione di Certificazione) dell’ultimo esercizio, con relativa ricevuta di deposito al Registro delle Imprese c/Camera di Commercio; </w:t>
      </w:r>
      <w:r w:rsidRPr="007A4F23">
        <w:rPr>
          <w:rFonts w:ascii="Garamond" w:hAnsi="Garamond" w:cs="Arial"/>
          <w:sz w:val="28"/>
          <w:szCs w:val="28"/>
          <w:u w:val="single"/>
        </w:rPr>
        <w:t>per le revisioni biennali bilanci relativi a tutti gli esercizi successivi alla precedente revisione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sz w:val="28"/>
          <w:szCs w:val="28"/>
        </w:rPr>
        <w:t xml:space="preserve">Bilancio consolidato depositato in formato elettronico (Stato Patrimoniale, Conto Economico, Nota Integrativa, Relazione degli Amministratori, dei Sindaci, </w:t>
      </w:r>
      <w:r w:rsidRPr="00B95EDD">
        <w:rPr>
          <w:rFonts w:ascii="Garamond" w:hAnsi="Garamond" w:cs="Arial"/>
          <w:sz w:val="28"/>
          <w:szCs w:val="28"/>
        </w:rPr>
        <w:t>del soggetto incaricato della revisione legale,</w:t>
      </w:r>
      <w:r w:rsidRPr="007A4F23">
        <w:rPr>
          <w:rFonts w:ascii="Garamond" w:hAnsi="Garamond" w:cs="Arial"/>
          <w:sz w:val="28"/>
          <w:szCs w:val="28"/>
        </w:rPr>
        <w:t xml:space="preserve"> Relazione di Certificazione) dell’ultimo esercizio, con relativa ricevuta di deposito al Registro delle Imprese c/Camera di Commercio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widowControl w:val="0"/>
        <w:numPr>
          <w:ilvl w:val="0"/>
          <w:numId w:val="1"/>
        </w:numPr>
        <w:suppressAutoHyphens/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b/>
          <w:sz w:val="28"/>
          <w:szCs w:val="28"/>
        </w:rPr>
        <w:t>File</w:t>
      </w:r>
      <w:r w:rsidRPr="007A4F23">
        <w:rPr>
          <w:rFonts w:ascii="Garamond" w:hAnsi="Garamond" w:cs="Arial"/>
          <w:sz w:val="28"/>
          <w:szCs w:val="28"/>
        </w:rPr>
        <w:t xml:space="preserve"> (oppure fotocopia se non possibile altrimenti) Modulo allegato C 17 Albo Cooperative inviato in occasione del deposito ultimo bilancio approvato (in particolare per l'evidenziazione della prevalenza)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sz w:val="28"/>
          <w:szCs w:val="28"/>
        </w:rPr>
        <w:t>Bilancio sociale in formato elettronico (se predisposto)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b/>
          <w:sz w:val="28"/>
          <w:szCs w:val="28"/>
        </w:rPr>
        <w:t>File scansionato</w:t>
      </w:r>
      <w:r w:rsidRPr="007A4F23">
        <w:rPr>
          <w:rFonts w:ascii="Garamond" w:hAnsi="Garamond" w:cs="Arial"/>
          <w:sz w:val="28"/>
          <w:szCs w:val="28"/>
        </w:rPr>
        <w:t xml:space="preserve"> (oppure fotocopia se non possibile altrimenti) della ricevuta di versamento del contributo revisionale ed evidenziazione dei parametri utilizzati per il calcolo ex D.M. 20 dicembre 2004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numPr>
          <w:ilvl w:val="0"/>
          <w:numId w:val="1"/>
        </w:numPr>
        <w:jc w:val="both"/>
        <w:rPr>
          <w:rFonts w:ascii="Garamond" w:hAnsi="Garamond" w:cs="Arial"/>
          <w:sz w:val="28"/>
          <w:szCs w:val="28"/>
        </w:rPr>
      </w:pPr>
      <w:r w:rsidRPr="007A4F23">
        <w:rPr>
          <w:rFonts w:ascii="Garamond" w:hAnsi="Garamond" w:cs="Arial"/>
          <w:b/>
          <w:sz w:val="28"/>
          <w:szCs w:val="28"/>
        </w:rPr>
        <w:t>File scansionato</w:t>
      </w:r>
      <w:r w:rsidRPr="007A4F23">
        <w:rPr>
          <w:rFonts w:ascii="Garamond" w:hAnsi="Garamond" w:cs="Arial"/>
          <w:sz w:val="28"/>
          <w:szCs w:val="28"/>
        </w:rPr>
        <w:t xml:space="preserve"> (oppure fotocopia se non possibile altrimenti) ricevuta versamento 3% utile d’esercizio ex art. </w:t>
      </w:r>
      <w:smartTag w:uri="urn:schemas-microsoft-com:office:smarttags" w:element="metricconverter">
        <w:smartTagPr>
          <w:attr w:name="ProductID" w:val="11 L"/>
        </w:smartTagPr>
        <w:r w:rsidRPr="007A4F23">
          <w:rPr>
            <w:rFonts w:ascii="Garamond" w:hAnsi="Garamond" w:cs="Arial"/>
            <w:sz w:val="28"/>
            <w:szCs w:val="28"/>
          </w:rPr>
          <w:t>11 L</w:t>
        </w:r>
      </w:smartTag>
      <w:r w:rsidRPr="007A4F23">
        <w:rPr>
          <w:rFonts w:ascii="Garamond" w:hAnsi="Garamond" w:cs="Arial"/>
          <w:sz w:val="28"/>
          <w:szCs w:val="28"/>
        </w:rPr>
        <w:t xml:space="preserve">. 59/92: </w:t>
      </w:r>
      <w:r w:rsidRPr="007A4F23">
        <w:rPr>
          <w:rFonts w:ascii="Garamond" w:hAnsi="Garamond" w:cs="Arial"/>
          <w:sz w:val="28"/>
          <w:szCs w:val="28"/>
          <w:u w:val="single"/>
        </w:rPr>
        <w:t>per le revisioni biennali copia delle ricevute relative a tutti gli esercizi successivi alla precedente revisione</w:t>
      </w: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7A4F23" w:rsidRDefault="00F272AE" w:rsidP="00F272AE">
      <w:pPr>
        <w:jc w:val="both"/>
        <w:rPr>
          <w:rFonts w:ascii="Garamond" w:hAnsi="Garamond" w:cs="Arial"/>
          <w:sz w:val="16"/>
          <w:szCs w:val="16"/>
        </w:rPr>
      </w:pPr>
    </w:p>
    <w:p w:rsidR="00F272AE" w:rsidRPr="00E502AC" w:rsidRDefault="00F272AE" w:rsidP="00F272AE">
      <w:pPr>
        <w:pStyle w:val="Corpodeltesto"/>
        <w:ind w:right="-56"/>
        <w:jc w:val="both"/>
        <w:rPr>
          <w:rFonts w:ascii="Garamond" w:hAnsi="Garamond" w:cs="Arial"/>
          <w:sz w:val="26"/>
          <w:szCs w:val="26"/>
        </w:rPr>
      </w:pPr>
      <w:r w:rsidRPr="007A4F23">
        <w:rPr>
          <w:rFonts w:ascii="Garamond" w:hAnsi="Garamond" w:cs="Arial"/>
          <w:b w:val="0"/>
          <w:sz w:val="28"/>
          <w:szCs w:val="28"/>
        </w:rPr>
        <w:br w:type="page"/>
      </w:r>
      <w:r w:rsidRPr="00E502AC">
        <w:rPr>
          <w:rFonts w:ascii="Garamond" w:hAnsi="Garamond" w:cs="Arial"/>
          <w:sz w:val="26"/>
          <w:szCs w:val="26"/>
        </w:rPr>
        <w:lastRenderedPageBreak/>
        <w:t>Documenti da predisporre che dovranno essere verificati e/o assunti nel corso della revisione: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Stampe documenti di cui ai punti 1- 2 - 3 - 4 - 5 - 6, che verranno allegate al verbale di revisione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 xml:space="preserve">Copia Regolamento previsto ex art. </w:t>
      </w:r>
      <w:smartTag w:uri="urn:schemas-microsoft-com:office:smarttags" w:element="metricconverter">
        <w:smartTagPr>
          <w:attr w:name="ProductID" w:val="6 L"/>
        </w:smartTagPr>
        <w:r w:rsidRPr="00E502AC">
          <w:rPr>
            <w:rFonts w:ascii="Garamond" w:hAnsi="Garamond" w:cs="Arial"/>
            <w:sz w:val="26"/>
            <w:szCs w:val="26"/>
          </w:rPr>
          <w:t>6 L</w:t>
        </w:r>
      </w:smartTag>
      <w:r w:rsidRPr="00E502AC">
        <w:rPr>
          <w:rFonts w:ascii="Garamond" w:hAnsi="Garamond" w:cs="Arial"/>
          <w:sz w:val="26"/>
          <w:szCs w:val="26"/>
        </w:rPr>
        <w:t>. 142/2001 (per le sole cooperative di lavoro) e deposito presso Direzione Provinciale del Lavoro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 xml:space="preserve">Eventuale copia Regolamento per la ripartizione del ristorno ai soci ex art. 2545 </w:t>
      </w:r>
      <w:proofErr w:type="spellStart"/>
      <w:r w:rsidRPr="00E502AC">
        <w:rPr>
          <w:rFonts w:ascii="Garamond" w:hAnsi="Garamond" w:cs="Arial"/>
          <w:sz w:val="26"/>
          <w:szCs w:val="26"/>
        </w:rPr>
        <w:t>sexies</w:t>
      </w:r>
      <w:proofErr w:type="spellEnd"/>
      <w:r w:rsidRPr="00E502AC">
        <w:rPr>
          <w:rFonts w:ascii="Garamond" w:hAnsi="Garamond" w:cs="Arial"/>
          <w:sz w:val="26"/>
          <w:szCs w:val="26"/>
        </w:rPr>
        <w:t xml:space="preserve"> c.c., qualora lo statuto ne rinvii ad esso l’applicazione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Copie altri regolamenti in vigore presso la cooperativa (ad es. raccolta di risparmio presso i soci; disciplina adesione soci)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Dati aggiornati riscontrabili da contabilità e libro soci per verifica: a) numerica e soggettiva della base sociale alla data della revisione ed alla fine degli ultimi due esercizi; b) del prestito sociale alla data della revisione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Elenco contributi pubblici erogati successivamente alla data dell’ultima revisione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Elenco partecipazioni, qualora fossero intervenuti significativi cambiamenti rispetto a quanto evidenziato in nota integrativa ultimo bilancio depositato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Organigramma e mansionari esistenti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 xml:space="preserve">Elenco vertenze giudiziarie </w:t>
      </w:r>
      <w:r w:rsidRPr="00E502AC">
        <w:rPr>
          <w:rFonts w:ascii="Garamond" w:hAnsi="Garamond" w:cs="Arial"/>
          <w:sz w:val="26"/>
          <w:szCs w:val="26"/>
          <w:u w:val="single"/>
        </w:rPr>
        <w:t>rilevanti</w:t>
      </w:r>
      <w:r w:rsidRPr="00E502AC">
        <w:rPr>
          <w:rFonts w:ascii="Garamond" w:hAnsi="Garamond" w:cs="Arial"/>
          <w:sz w:val="26"/>
          <w:szCs w:val="26"/>
        </w:rPr>
        <w:t xml:space="preserve"> in corso, con l’indicazione delle parti in causa, oggetto, stato degli atti ed eventuali rischi sulla situazione patrimoniale ed economica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 xml:space="preserve">Libri sociali </w:t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verbali delle Assemblee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(da visionare in originale)</w:t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verbali del Consiglio d’Amministrazione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verbali del Collegio Sindacale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soci</w:t>
      </w:r>
    </w:p>
    <w:p w:rsidR="00F272AE" w:rsidRPr="00B64521" w:rsidRDefault="00F272AE" w:rsidP="00F272AE">
      <w:pPr>
        <w:ind w:right="-56"/>
        <w:jc w:val="both"/>
        <w:rPr>
          <w:rFonts w:ascii="Garamond" w:hAnsi="Garamond" w:cs="Arial"/>
          <w:i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B95EDD">
        <w:rPr>
          <w:rFonts w:ascii="Garamond" w:hAnsi="Garamond" w:cs="Arial"/>
          <w:sz w:val="26"/>
          <w:szCs w:val="26"/>
        </w:rPr>
        <w:t xml:space="preserve">libro della revisione </w:t>
      </w:r>
      <w:r w:rsidRPr="00B95EDD">
        <w:rPr>
          <w:rFonts w:ascii="Garamond" w:hAnsi="Garamond" w:cs="Arial"/>
          <w:i/>
          <w:sz w:val="26"/>
          <w:szCs w:val="26"/>
        </w:rPr>
        <w:t>(dal 7/04/2010 non è più obbligatorio)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Libri contabili e fiscali:</w:t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giornale ed eventuali sezionali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(da visionare in originale)</w:t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inventari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libri IVA: acquisti, corrispettivi, vendite</w:t>
      </w: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</w:r>
      <w:r w:rsidRPr="00E502AC">
        <w:rPr>
          <w:rFonts w:ascii="Garamond" w:hAnsi="Garamond" w:cs="Arial"/>
          <w:sz w:val="26"/>
          <w:szCs w:val="26"/>
        </w:rPr>
        <w:tab/>
        <w:t>libro dei cespiti ammortizzabili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Verbale dell’ultima revisione ordinaria (da visionare in originale)</w:t>
      </w:r>
    </w:p>
    <w:p w:rsidR="00F272AE" w:rsidRPr="00E502AC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  <w:u w:val="single"/>
        </w:rPr>
        <w:t>Per le cooperative sociali</w:t>
      </w:r>
      <w:r w:rsidRPr="00E502AC">
        <w:rPr>
          <w:rFonts w:ascii="Garamond" w:hAnsi="Garamond" w:cs="Arial"/>
          <w:sz w:val="26"/>
          <w:szCs w:val="26"/>
        </w:rPr>
        <w:t>: elenco convenzioni stipulate con enti pubblici/privati; se di nuova costituzione certificato iscrizione Albo Regionale cooperative sociali</w:t>
      </w:r>
    </w:p>
    <w:p w:rsidR="00F272AE" w:rsidRDefault="00F272AE" w:rsidP="00F272AE">
      <w:pPr>
        <w:numPr>
          <w:ilvl w:val="0"/>
          <w:numId w:val="1"/>
        </w:numPr>
        <w:spacing w:before="120"/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  <w:u w:val="single"/>
        </w:rPr>
        <w:t>Per le cooperative di abitazione</w:t>
      </w:r>
      <w:r w:rsidRPr="00E502AC">
        <w:rPr>
          <w:rFonts w:ascii="Garamond" w:hAnsi="Garamond" w:cs="Arial"/>
          <w:sz w:val="26"/>
          <w:szCs w:val="26"/>
        </w:rPr>
        <w:t xml:space="preserve">: copia certificato iscrizione Albo ex art. </w:t>
      </w:r>
      <w:smartTag w:uri="urn:schemas-microsoft-com:office:smarttags" w:element="metricconverter">
        <w:smartTagPr>
          <w:attr w:name="ProductID" w:val="13 L"/>
        </w:smartTagPr>
        <w:r w:rsidRPr="00E502AC">
          <w:rPr>
            <w:rFonts w:ascii="Garamond" w:hAnsi="Garamond" w:cs="Arial"/>
            <w:sz w:val="26"/>
            <w:szCs w:val="26"/>
          </w:rPr>
          <w:t>13 L</w:t>
        </w:r>
      </w:smartTag>
      <w:r w:rsidRPr="00E502AC">
        <w:rPr>
          <w:rFonts w:ascii="Garamond" w:hAnsi="Garamond" w:cs="Arial"/>
          <w:sz w:val="26"/>
          <w:szCs w:val="26"/>
        </w:rPr>
        <w:t>.59/92; relazione annuale sull’attività svolta e data presentazione alla Direzione generale della Cooperazione.</w:t>
      </w:r>
    </w:p>
    <w:p w:rsidR="00F94246" w:rsidRPr="00E502AC" w:rsidRDefault="00F94246" w:rsidP="00F94246">
      <w:pPr>
        <w:spacing w:before="120"/>
        <w:ind w:left="360" w:right="-56"/>
        <w:jc w:val="both"/>
        <w:rPr>
          <w:rFonts w:ascii="Garamond" w:hAnsi="Garamond" w:cs="Arial"/>
          <w:sz w:val="26"/>
          <w:szCs w:val="26"/>
        </w:rPr>
      </w:pPr>
    </w:p>
    <w:p w:rsidR="00F272AE" w:rsidRPr="00E502AC" w:rsidRDefault="00F272AE" w:rsidP="00F272AE">
      <w:pPr>
        <w:ind w:right="-56"/>
        <w:jc w:val="both"/>
        <w:rPr>
          <w:rFonts w:ascii="Garamond" w:hAnsi="Garamond" w:cs="Arial"/>
          <w:sz w:val="26"/>
          <w:szCs w:val="26"/>
        </w:rPr>
      </w:pPr>
      <w:r w:rsidRPr="00E502AC">
        <w:rPr>
          <w:rFonts w:ascii="Garamond" w:hAnsi="Garamond" w:cs="Arial"/>
          <w:sz w:val="26"/>
          <w:szCs w:val="26"/>
        </w:rPr>
        <w:t>Presentare ogni altra documentazione che possa risultare utile all’ispezione.</w:t>
      </w:r>
    </w:p>
    <w:p w:rsidR="004E1342" w:rsidRDefault="00F272AE" w:rsidP="00F272AE">
      <w:r w:rsidRPr="007A4F23">
        <w:rPr>
          <w:rFonts w:ascii="Garamond" w:hAnsi="Garamond" w:cs="Arial"/>
          <w:sz w:val="28"/>
          <w:szCs w:val="28"/>
        </w:rPr>
        <w:br w:type="page"/>
      </w:r>
    </w:p>
    <w:sectPr w:rsidR="004E1342" w:rsidSect="004E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7F2" w:rsidRDefault="006D37F2" w:rsidP="00F94246">
      <w:r>
        <w:separator/>
      </w:r>
    </w:p>
  </w:endnote>
  <w:endnote w:type="continuationSeparator" w:id="0">
    <w:p w:rsidR="006D37F2" w:rsidRDefault="006D37F2" w:rsidP="00F94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7F2" w:rsidRDefault="006D37F2" w:rsidP="00F94246">
      <w:r>
        <w:separator/>
      </w:r>
    </w:p>
  </w:footnote>
  <w:footnote w:type="continuationSeparator" w:id="0">
    <w:p w:rsidR="006D37F2" w:rsidRDefault="006D37F2" w:rsidP="00F94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F0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272AE"/>
    <w:rsid w:val="004E1342"/>
    <w:rsid w:val="006D37F2"/>
    <w:rsid w:val="006E5B20"/>
    <w:rsid w:val="009B14DF"/>
    <w:rsid w:val="00F272AE"/>
    <w:rsid w:val="00F9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ar-SA"/>
    </w:rPr>
  </w:style>
  <w:style w:type="paragraph" w:styleId="Titolo1">
    <w:name w:val="heading 1"/>
    <w:basedOn w:val="Normale"/>
    <w:next w:val="Normale"/>
    <w:link w:val="Titolo1Carattere"/>
    <w:qFormat/>
    <w:rsid w:val="00F272AE"/>
    <w:pPr>
      <w:keepNext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272AE"/>
    <w:rPr>
      <w:rFonts w:ascii="Times New Roman" w:eastAsia="Times New Roman" w:hAnsi="Times New Roman" w:cs="Times New Roman"/>
      <w:sz w:val="24"/>
      <w:szCs w:val="20"/>
      <w:lang w:eastAsia="it-IT" w:bidi="ar-SA"/>
    </w:rPr>
  </w:style>
  <w:style w:type="paragraph" w:styleId="Corpodeltesto">
    <w:name w:val="Body Text"/>
    <w:basedOn w:val="Normale"/>
    <w:link w:val="CorpodeltestoCarattere"/>
    <w:semiHidden/>
    <w:rsid w:val="00F272AE"/>
    <w:rPr>
      <w:b/>
      <w:i/>
      <w:sz w:val="24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272AE"/>
    <w:rPr>
      <w:rFonts w:ascii="Times New Roman" w:eastAsia="Times New Roman" w:hAnsi="Times New Roman" w:cs="Times New Roman"/>
      <w:b/>
      <w:i/>
      <w:sz w:val="24"/>
      <w:szCs w:val="20"/>
      <w:u w:val="single"/>
      <w:lang w:eastAsia="it-IT" w:bidi="ar-SA"/>
    </w:rPr>
  </w:style>
  <w:style w:type="paragraph" w:styleId="Corpodeltesto2">
    <w:name w:val="Body Text 2"/>
    <w:basedOn w:val="Normale"/>
    <w:link w:val="Corpodeltesto2Carattere"/>
    <w:semiHidden/>
    <w:rsid w:val="00F272AE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272AE"/>
    <w:rPr>
      <w:rFonts w:ascii="Times New Roman" w:eastAsia="Times New Roman" w:hAnsi="Times New Roman" w:cs="Times New Roman"/>
      <w:sz w:val="24"/>
      <w:szCs w:val="20"/>
      <w:lang w:eastAsia="it-IT" w:bidi="ar-SA"/>
    </w:rPr>
  </w:style>
  <w:style w:type="character" w:styleId="Collegamentoipertestuale">
    <w:name w:val="Hyperlink"/>
    <w:basedOn w:val="Carpredefinitoparagrafo"/>
    <w:uiPriority w:val="99"/>
    <w:rsid w:val="00F272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942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94246"/>
    <w:rPr>
      <w:rFonts w:ascii="Times New Roman" w:eastAsia="Times New Roman" w:hAnsi="Times New Roman" w:cs="Times New Roman"/>
      <w:sz w:val="20"/>
      <w:szCs w:val="20"/>
      <w:lang w:eastAsia="it-IT"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942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94246"/>
    <w:rPr>
      <w:rFonts w:ascii="Times New Roman" w:eastAsia="Times New Roman" w:hAnsi="Times New Roman" w:cs="Times New Roman"/>
      <w:sz w:val="20"/>
      <w:szCs w:val="20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Chiara</cp:lastModifiedBy>
  <cp:revision>3</cp:revision>
  <dcterms:created xsi:type="dcterms:W3CDTF">2013-10-10T09:27:00Z</dcterms:created>
  <dcterms:modified xsi:type="dcterms:W3CDTF">2013-10-11T08:14:00Z</dcterms:modified>
</cp:coreProperties>
</file>